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22BBAEBF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4E3FDF">
        <w:rPr>
          <w:b/>
          <w:bCs/>
          <w:sz w:val="20"/>
          <w:szCs w:val="28"/>
        </w:rPr>
        <w:t>0</w:t>
      </w:r>
      <w:r w:rsidR="004F3159">
        <w:rPr>
          <w:b/>
          <w:bCs/>
          <w:sz w:val="20"/>
          <w:szCs w:val="28"/>
        </w:rPr>
        <w:t>4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4E3FDF">
        <w:rPr>
          <w:b/>
          <w:bCs/>
          <w:sz w:val="20"/>
          <w:szCs w:val="28"/>
        </w:rPr>
        <w:t>7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745693E2" w14:textId="04B0186E" w:rsidR="00EC6291" w:rsidRDefault="004E52FC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Badania i rozwój w sektorze farmaceutycznym</w:t>
      </w:r>
    </w:p>
    <w:p w14:paraId="2D4E6840" w14:textId="77777777" w:rsidR="002233DC" w:rsidRDefault="002233DC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0E5609A" w14:textId="653BBC8F" w:rsidR="002233DC" w:rsidRDefault="002233DC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2233DC">
        <w:rPr>
          <w:b/>
          <w:bCs/>
          <w:sz w:val="24"/>
          <w:szCs w:val="24"/>
        </w:rPr>
        <w:t>Jak wynika z raportu Bank of America Merrill Lynch, ponad 50% firm produkcyjnych testuje rozszerzoną rzeczywistość w celu poprawy wydajności i jakości produktów oraz obniżenia kosztów. Ma to szczególne znaczenie w branży farmaceutycznej i biotechnologicznej, ponieważ wytwarzanie bezpiecznych farmaceutyków czy suplementów na skalę przemysłową to złożony oraz wymagający proces.</w:t>
      </w:r>
    </w:p>
    <w:p w14:paraId="6C929C3A" w14:textId="77777777" w:rsidR="002233DC" w:rsidRDefault="002233DC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069065E8" w14:textId="2427DF67" w:rsidR="002233DC" w:rsidRDefault="002233DC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233DC">
        <w:rPr>
          <w:sz w:val="24"/>
          <w:szCs w:val="24"/>
        </w:rPr>
        <w:t>Przemysł farmaceutyczny i biotechnologiczny charakteryzuj</w:t>
      </w:r>
      <w:r w:rsidR="00DB424B">
        <w:rPr>
          <w:sz w:val="24"/>
          <w:szCs w:val="24"/>
        </w:rPr>
        <w:t>e</w:t>
      </w:r>
      <w:r w:rsidRPr="002233DC">
        <w:rPr>
          <w:sz w:val="24"/>
          <w:szCs w:val="24"/>
        </w:rPr>
        <w:t xml:space="preserve"> się bardzo dynamicznym tempem rozwoju. To właśnie w tych sektorach gospodarki można zaobserwować wysokie nakłady na prace badawczo-rozwojowe, tj. R&amp;D. Według raportu GUS, krajowa produkcja od lat plasuje się w czołowej trójce liderów innowacji.  </w:t>
      </w:r>
    </w:p>
    <w:p w14:paraId="4E18CCCE" w14:textId="77777777" w:rsidR="002233DC" w:rsidRDefault="002233DC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ABA8A8A" w14:textId="46EE167E" w:rsidR="002233DC" w:rsidRDefault="007A1D46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7A1D46">
        <w:rPr>
          <w:sz w:val="24"/>
          <w:szCs w:val="24"/>
        </w:rPr>
        <w:t>Na prace badawczo-rozwojowe składają się działania, mające na celu podniesienie innowacyjności wytwarzanych produktów. Działy R&amp;D liderów branży na całym świecie na bieżąco śledzą nowinki, aby sukcesywnie podnosić jakość i atrakcyjność oferowanych towarów, a także rozszerzać swoje portfolio. W tradycyjnym rozumieniu, pojęcie prac badawczo-rozwojowych definiuje się jako wszelkie aktywności związane z rozwojem i zarejestrowaniem nowych substancji leczniczych, czyli tak zwanych leków innowacyjnych. Proces ten jest bezpośrednio związany z największym nakładem prac i kosztów oraz najwyższym stopniem innowacyjności w skali danego przedsiębiorstwa.</w:t>
      </w:r>
    </w:p>
    <w:p w14:paraId="0C61104C" w14:textId="77777777" w:rsidR="007A1D46" w:rsidRDefault="007A1D46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8093F9C" w14:textId="51B4883E" w:rsidR="007A1D46" w:rsidRDefault="007A1D46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7A1D46">
        <w:rPr>
          <w:sz w:val="24"/>
          <w:szCs w:val="24"/>
        </w:rPr>
        <w:t>Technologią, która ma wiodące znaczenie dla zmian w całej gospodarce, jest sztuczna inteligencja. W ostatnich latach AI wykorzystuje się na różnych etapach działań, jak badania i rozwój, procesy kliniczne, analiza i porządkowanie złożonych danych.</w:t>
      </w:r>
      <w:r>
        <w:rPr>
          <w:sz w:val="24"/>
          <w:szCs w:val="24"/>
        </w:rPr>
        <w:t xml:space="preserve"> – </w:t>
      </w:r>
      <w:r w:rsidRPr="007A1D46">
        <w:rPr>
          <w:i/>
          <w:iCs/>
          <w:sz w:val="24"/>
          <w:szCs w:val="24"/>
        </w:rPr>
        <w:t>Sztuczna inteligencja, rozszerzona i wirtualna rzeczywistość, blockchain oraz inne technologie pozwalają na ogromny postęp w sektorze, począwszy od łańcucha dostaw, poprzez procesy produkcyjne, R&amp;D aż po usługi dla konsumentów. Cały sektor odważnie stawia na nowoczesne technologie, co skutkuje zwiększeniem innowacyjności. Jest to widoczne również w Polsce. Docelowo, największy nacisk jest kładziony na rozwój samego produktu, który ma wpisywać się w aktualne trendy oraz potrzeby</w:t>
      </w:r>
      <w:r w:rsidR="00DB424B">
        <w:rPr>
          <w:i/>
          <w:iCs/>
          <w:sz w:val="24"/>
          <w:szCs w:val="24"/>
        </w:rPr>
        <w:t>, a nawet je wyprzedzać</w:t>
      </w:r>
      <w:r>
        <w:rPr>
          <w:sz w:val="24"/>
          <w:szCs w:val="24"/>
        </w:rPr>
        <w:t xml:space="preserve"> – mówi </w:t>
      </w:r>
      <w:r w:rsidR="002266FB">
        <w:rPr>
          <w:b/>
          <w:bCs/>
          <w:sz w:val="24"/>
          <w:szCs w:val="24"/>
        </w:rPr>
        <w:t>Aleksandra Smolczyk, kierownik ds. badań i rozwoju</w:t>
      </w:r>
      <w:r w:rsidRPr="007A1D46">
        <w:rPr>
          <w:b/>
          <w:bCs/>
          <w:sz w:val="24"/>
          <w:szCs w:val="24"/>
        </w:rPr>
        <w:t xml:space="preserve"> </w:t>
      </w:r>
      <w:r w:rsidR="002266FB">
        <w:rPr>
          <w:b/>
          <w:bCs/>
          <w:sz w:val="24"/>
          <w:szCs w:val="24"/>
        </w:rPr>
        <w:t>w</w:t>
      </w:r>
      <w:r w:rsidRPr="007A1D46">
        <w:rPr>
          <w:b/>
          <w:bCs/>
          <w:sz w:val="24"/>
          <w:szCs w:val="24"/>
        </w:rPr>
        <w:t xml:space="preserve"> onesano, producenta naturalnych suplementów diety.</w:t>
      </w:r>
    </w:p>
    <w:p w14:paraId="00B1E273" w14:textId="77777777" w:rsidR="00730ED3" w:rsidRDefault="00730ED3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284E4D7" w14:textId="47C1AEB2" w:rsidR="00730ED3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311F4">
        <w:rPr>
          <w:sz w:val="24"/>
          <w:szCs w:val="24"/>
        </w:rPr>
        <w:t>Prace technologiczne prowadzą do opracowania składu nowego produktu. Właściwy dobó</w:t>
      </w:r>
      <w:r>
        <w:rPr>
          <w:sz w:val="24"/>
          <w:szCs w:val="24"/>
        </w:rPr>
        <w:t>r</w:t>
      </w:r>
      <w:r w:rsidRPr="00A311F4">
        <w:rPr>
          <w:sz w:val="24"/>
          <w:szCs w:val="24"/>
        </w:rPr>
        <w:t xml:space="preserve"> substancji czynnych i pomocniczych jest najważniejszym procesem, który opiera się na </w:t>
      </w:r>
      <w:r w:rsidRPr="00A311F4">
        <w:rPr>
          <w:sz w:val="24"/>
          <w:szCs w:val="24"/>
        </w:rPr>
        <w:lastRenderedPageBreak/>
        <w:t>dogłębnej analizie danych i doświadczeniu najwyższej klasy ekspertów. Początkowe prace laboratoryjne mają na celu dokładne poznani</w:t>
      </w:r>
      <w:r w:rsidR="00F20F06">
        <w:rPr>
          <w:sz w:val="24"/>
          <w:szCs w:val="24"/>
        </w:rPr>
        <w:t>e</w:t>
      </w:r>
      <w:r w:rsidRPr="00A311F4">
        <w:rPr>
          <w:sz w:val="24"/>
          <w:szCs w:val="24"/>
        </w:rPr>
        <w:t xml:space="preserve"> substancji, które znajdą zastosowanie w produkc</w:t>
      </w:r>
      <w:r w:rsidR="00F20F06">
        <w:rPr>
          <w:sz w:val="24"/>
          <w:szCs w:val="24"/>
        </w:rPr>
        <w:t>ie</w:t>
      </w:r>
      <w:r w:rsidRPr="00A311F4">
        <w:rPr>
          <w:sz w:val="24"/>
          <w:szCs w:val="24"/>
        </w:rPr>
        <w:t xml:space="preserve">, a także ich ewentualną modyfikację czy ocenę właściwości fizykochemicznych. </w:t>
      </w:r>
      <w:r w:rsidR="00DB424B">
        <w:rPr>
          <w:sz w:val="24"/>
          <w:szCs w:val="24"/>
        </w:rPr>
        <w:t xml:space="preserve">Kolejnym krokiem jest </w:t>
      </w:r>
      <w:r w:rsidRPr="00A311F4">
        <w:rPr>
          <w:sz w:val="24"/>
          <w:szCs w:val="24"/>
        </w:rPr>
        <w:t xml:space="preserve">przetransferowanie całego procesu na dużą skalę technologiczną. Formulacja, poza stabilnością produktu, powinna być też odpowiednio dostosowana do indywidualnych preferencji użytkownika końcowego. W tym obszarze kluczową rolę pełnią smak oraz wygląd, dopasowane do różnych grup odbiorców, jak na przykład dzieci </w:t>
      </w:r>
      <w:r w:rsidR="00DB424B">
        <w:rPr>
          <w:sz w:val="24"/>
          <w:szCs w:val="24"/>
        </w:rPr>
        <w:t>czy</w:t>
      </w:r>
      <w:r w:rsidRPr="00A311F4">
        <w:rPr>
          <w:sz w:val="24"/>
          <w:szCs w:val="24"/>
        </w:rPr>
        <w:t xml:space="preserve"> senior</w:t>
      </w:r>
      <w:r w:rsidR="002266FB">
        <w:rPr>
          <w:sz w:val="24"/>
          <w:szCs w:val="24"/>
        </w:rPr>
        <w:t>ów.</w:t>
      </w:r>
    </w:p>
    <w:p w14:paraId="41FD1131" w14:textId="77777777" w:rsidR="00A311F4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3C4597A" w14:textId="1B434A34" w:rsidR="00A311F4" w:rsidRPr="00730ED3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311F4">
        <w:rPr>
          <w:sz w:val="24"/>
          <w:szCs w:val="24"/>
        </w:rPr>
        <w:t xml:space="preserve">Formulacja powinna zapewnić jak </w:t>
      </w:r>
      <w:r>
        <w:rPr>
          <w:sz w:val="24"/>
          <w:szCs w:val="24"/>
        </w:rPr>
        <w:t>naj</w:t>
      </w:r>
      <w:r w:rsidRPr="00A311F4">
        <w:rPr>
          <w:sz w:val="24"/>
          <w:szCs w:val="24"/>
        </w:rPr>
        <w:t xml:space="preserve">wyższą jakość produktu, która </w:t>
      </w:r>
      <w:r w:rsidR="00DB424B">
        <w:rPr>
          <w:sz w:val="24"/>
          <w:szCs w:val="24"/>
        </w:rPr>
        <w:t>znajdzie potwierdzenie</w:t>
      </w:r>
      <w:r w:rsidRPr="00A311F4">
        <w:rPr>
          <w:sz w:val="24"/>
          <w:szCs w:val="24"/>
        </w:rPr>
        <w:t xml:space="preserve"> w badaniach analitycznych i stabilności.</w:t>
      </w:r>
      <w:r w:rsidR="00F20F06">
        <w:rPr>
          <w:sz w:val="24"/>
          <w:szCs w:val="24"/>
        </w:rPr>
        <w:t xml:space="preserve"> </w:t>
      </w:r>
      <w:r w:rsidR="00F20F06" w:rsidRPr="00F20F06">
        <w:rPr>
          <w:sz w:val="24"/>
          <w:szCs w:val="24"/>
        </w:rPr>
        <w:t xml:space="preserve">Zaawansowanie </w:t>
      </w:r>
      <w:r w:rsidR="00F20F06">
        <w:rPr>
          <w:sz w:val="24"/>
          <w:szCs w:val="24"/>
        </w:rPr>
        <w:t>oraz</w:t>
      </w:r>
      <w:r w:rsidR="00F20F06" w:rsidRPr="00F20F06">
        <w:rPr>
          <w:sz w:val="24"/>
          <w:szCs w:val="24"/>
        </w:rPr>
        <w:t xml:space="preserve"> złożoność prac z obszaru R&amp;D w </w:t>
      </w:r>
      <w:r w:rsidR="00F20F06">
        <w:rPr>
          <w:sz w:val="24"/>
          <w:szCs w:val="24"/>
        </w:rPr>
        <w:t xml:space="preserve">farmacji </w:t>
      </w:r>
      <w:r w:rsidR="00DB424B">
        <w:rPr>
          <w:sz w:val="24"/>
          <w:szCs w:val="24"/>
        </w:rPr>
        <w:t>i</w:t>
      </w:r>
      <w:r w:rsidR="00F20F06">
        <w:rPr>
          <w:sz w:val="24"/>
          <w:szCs w:val="24"/>
        </w:rPr>
        <w:t xml:space="preserve"> biotechnologii </w:t>
      </w:r>
      <w:r w:rsidR="00F20F06" w:rsidRPr="00F20F06">
        <w:rPr>
          <w:sz w:val="24"/>
          <w:szCs w:val="24"/>
        </w:rPr>
        <w:t xml:space="preserve">wymagają od przedsiębiorców dużego nakładu finansowego oraz posiadania odpowiedniego zaplecza zarówno technologicznego, jak i naukowego. </w:t>
      </w:r>
      <w:r w:rsidR="00F20F06">
        <w:rPr>
          <w:sz w:val="24"/>
          <w:szCs w:val="24"/>
        </w:rPr>
        <w:t xml:space="preserve"> </w:t>
      </w:r>
    </w:p>
    <w:p w14:paraId="43BC29C6" w14:textId="1C739983" w:rsidR="00FA4ABF" w:rsidRPr="00C5791E" w:rsidRDefault="00FA4ABF" w:rsidP="00C5791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49B708A" w14:textId="77777777" w:rsidR="000049D1" w:rsidRPr="000943E4" w:rsidRDefault="00363CF7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3DA17CCF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>jest firmą biotechnologiczną, zaawansowanym i innowacyjnym producentem</w:t>
      </w:r>
      <w:r w:rsidR="00A311F4">
        <w:rPr>
          <w:sz w:val="20"/>
          <w:szCs w:val="20"/>
        </w:rPr>
        <w:t xml:space="preserve">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diety zawierający unikaln</w:t>
      </w:r>
      <w:r w:rsidR="002266FB">
        <w:rPr>
          <w:sz w:val="20"/>
          <w:szCs w:val="20"/>
        </w:rPr>
        <w:t xml:space="preserve">y postbiotyk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2266FB">
        <w:rPr>
          <w:sz w:val="20"/>
          <w:szCs w:val="20"/>
        </w:rPr>
        <w:t>postbiotyków</w:t>
      </w:r>
      <w:r w:rsidR="005F7423" w:rsidRPr="000943E4">
        <w:rPr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7A58F442" w14:textId="19D4F349" w:rsidR="00145CD3" w:rsidRPr="00C5791E" w:rsidRDefault="00145CD3" w:rsidP="00C5791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sectPr w:rsidR="00145CD3" w:rsidRPr="00C57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68F5" w14:textId="77777777" w:rsidR="00420B5D" w:rsidRDefault="00420B5D" w:rsidP="00001DEB">
      <w:pPr>
        <w:spacing w:after="0" w:line="240" w:lineRule="auto"/>
      </w:pPr>
      <w:r>
        <w:separator/>
      </w:r>
    </w:p>
  </w:endnote>
  <w:endnote w:type="continuationSeparator" w:id="0">
    <w:p w14:paraId="5E9BA493" w14:textId="77777777" w:rsidR="00420B5D" w:rsidRDefault="00420B5D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7414" w14:textId="77777777" w:rsidR="00420B5D" w:rsidRDefault="00420B5D" w:rsidP="00001DEB">
      <w:pPr>
        <w:spacing w:after="0" w:line="240" w:lineRule="auto"/>
      </w:pPr>
      <w:r>
        <w:separator/>
      </w:r>
    </w:p>
  </w:footnote>
  <w:footnote w:type="continuationSeparator" w:id="0">
    <w:p w14:paraId="2BF90FF0" w14:textId="77777777" w:rsidR="00420B5D" w:rsidRDefault="00420B5D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11E1"/>
    <w:rsid w:val="000252C4"/>
    <w:rsid w:val="0005340B"/>
    <w:rsid w:val="00062319"/>
    <w:rsid w:val="000943E4"/>
    <w:rsid w:val="000A1DC9"/>
    <w:rsid w:val="000B2F67"/>
    <w:rsid w:val="000C799D"/>
    <w:rsid w:val="000F2D11"/>
    <w:rsid w:val="00114FE2"/>
    <w:rsid w:val="001158DF"/>
    <w:rsid w:val="00145CD3"/>
    <w:rsid w:val="00175B28"/>
    <w:rsid w:val="00196F7A"/>
    <w:rsid w:val="001D7F8B"/>
    <w:rsid w:val="00213D03"/>
    <w:rsid w:val="00221DB7"/>
    <w:rsid w:val="002233DC"/>
    <w:rsid w:val="002266FB"/>
    <w:rsid w:val="00245948"/>
    <w:rsid w:val="00262B4C"/>
    <w:rsid w:val="002734F0"/>
    <w:rsid w:val="00277B7F"/>
    <w:rsid w:val="002A2B2E"/>
    <w:rsid w:val="002E3B6F"/>
    <w:rsid w:val="00302530"/>
    <w:rsid w:val="00345577"/>
    <w:rsid w:val="00360489"/>
    <w:rsid w:val="00363CF7"/>
    <w:rsid w:val="003D1C9E"/>
    <w:rsid w:val="003D5D7E"/>
    <w:rsid w:val="003F2E96"/>
    <w:rsid w:val="00401DEA"/>
    <w:rsid w:val="00420B5D"/>
    <w:rsid w:val="00455206"/>
    <w:rsid w:val="00486DD6"/>
    <w:rsid w:val="004C2854"/>
    <w:rsid w:val="004E3FDF"/>
    <w:rsid w:val="004E52FC"/>
    <w:rsid w:val="004F3159"/>
    <w:rsid w:val="0052190C"/>
    <w:rsid w:val="00596C11"/>
    <w:rsid w:val="005A2AA4"/>
    <w:rsid w:val="005A3971"/>
    <w:rsid w:val="005A5ED1"/>
    <w:rsid w:val="005E5F1C"/>
    <w:rsid w:val="005F7423"/>
    <w:rsid w:val="00622507"/>
    <w:rsid w:val="00635173"/>
    <w:rsid w:val="006648DF"/>
    <w:rsid w:val="006979DB"/>
    <w:rsid w:val="006C6F02"/>
    <w:rsid w:val="006E54A0"/>
    <w:rsid w:val="006F0A0F"/>
    <w:rsid w:val="006F308C"/>
    <w:rsid w:val="006F447B"/>
    <w:rsid w:val="006F6B39"/>
    <w:rsid w:val="00730C37"/>
    <w:rsid w:val="00730ED3"/>
    <w:rsid w:val="007505D7"/>
    <w:rsid w:val="007821BA"/>
    <w:rsid w:val="007A1D46"/>
    <w:rsid w:val="007A2C1D"/>
    <w:rsid w:val="00803654"/>
    <w:rsid w:val="0081100F"/>
    <w:rsid w:val="008123E0"/>
    <w:rsid w:val="008254BE"/>
    <w:rsid w:val="00834A97"/>
    <w:rsid w:val="00851CE3"/>
    <w:rsid w:val="00893EB3"/>
    <w:rsid w:val="00895E74"/>
    <w:rsid w:val="008D6617"/>
    <w:rsid w:val="00984B68"/>
    <w:rsid w:val="00985342"/>
    <w:rsid w:val="00985564"/>
    <w:rsid w:val="009A3521"/>
    <w:rsid w:val="009B18B7"/>
    <w:rsid w:val="009F0A55"/>
    <w:rsid w:val="009F5989"/>
    <w:rsid w:val="00A143B6"/>
    <w:rsid w:val="00A311F4"/>
    <w:rsid w:val="00A57B2C"/>
    <w:rsid w:val="00A80B79"/>
    <w:rsid w:val="00A90E00"/>
    <w:rsid w:val="00A976AA"/>
    <w:rsid w:val="00B06677"/>
    <w:rsid w:val="00B128A0"/>
    <w:rsid w:val="00B33DD5"/>
    <w:rsid w:val="00B34EB7"/>
    <w:rsid w:val="00BC28EF"/>
    <w:rsid w:val="00BC7C7C"/>
    <w:rsid w:val="00C5791E"/>
    <w:rsid w:val="00C76F1B"/>
    <w:rsid w:val="00C774CD"/>
    <w:rsid w:val="00C9471C"/>
    <w:rsid w:val="00CA575D"/>
    <w:rsid w:val="00CD5247"/>
    <w:rsid w:val="00CF5B0D"/>
    <w:rsid w:val="00D05C76"/>
    <w:rsid w:val="00D35134"/>
    <w:rsid w:val="00D54E8C"/>
    <w:rsid w:val="00DA07CA"/>
    <w:rsid w:val="00DB424B"/>
    <w:rsid w:val="00E064DF"/>
    <w:rsid w:val="00E50E16"/>
    <w:rsid w:val="00EC6291"/>
    <w:rsid w:val="00F20F06"/>
    <w:rsid w:val="00F31EDC"/>
    <w:rsid w:val="00F33447"/>
    <w:rsid w:val="00F45ED8"/>
    <w:rsid w:val="00F55D6D"/>
    <w:rsid w:val="00F70356"/>
    <w:rsid w:val="00F76285"/>
    <w:rsid w:val="00FA2069"/>
    <w:rsid w:val="00FA4ABF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92FEF-2798-4B48-8AA3-E7AD976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2023-06-07T05:41:00Z</dcterms:created>
  <dcterms:modified xsi:type="dcterms:W3CDTF">2023-07-03T15:33:00Z</dcterms:modified>
</cp:coreProperties>
</file>